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10B7">
      <w:pPr>
        <w:pStyle w:val="7"/>
        <w:spacing w:line="560" w:lineRule="exact"/>
        <w:rPr>
          <w:rFonts w:hint="eastAsia" w:eastAsia="黑体" w:cs="Times New Roman" w:asciiTheme="minorEastAsia" w:hAnsiTheme="minorEastAsia"/>
          <w:b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17577B6F">
      <w:pPr>
        <w:pStyle w:val="7"/>
        <w:spacing w:line="560" w:lineRule="exact"/>
        <w:rPr>
          <w:rFonts w:ascii="方正小标宋简体" w:eastAsia="方正小标宋简体" w:hAnsiTheme="minorEastAsia"/>
          <w:kern w:val="0"/>
          <w:sz w:val="44"/>
          <w:szCs w:val="44"/>
        </w:rPr>
      </w:pPr>
    </w:p>
    <w:p w14:paraId="0ED1BC04">
      <w:pPr>
        <w:pStyle w:val="7"/>
        <w:spacing w:line="560" w:lineRule="exact"/>
        <w:jc w:val="center"/>
        <w:rPr>
          <w:rFonts w:ascii="方正小标宋简体" w:eastAsia="方正小标宋简体" w:hAnsiTheme="minorEastAsia"/>
          <w:kern w:val="0"/>
          <w:sz w:val="44"/>
          <w:szCs w:val="44"/>
        </w:rPr>
      </w:pPr>
      <w:r>
        <w:rPr>
          <w:rFonts w:hint="eastAsia" w:ascii="方正小标宋简体" w:eastAsia="方正小标宋简体" w:hAnsiTheme="minorEastAsia"/>
          <w:kern w:val="0"/>
          <w:sz w:val="44"/>
          <w:szCs w:val="44"/>
        </w:rPr>
        <w:t>遵义医科大学微课教学比赛视频制作参考</w:t>
      </w:r>
    </w:p>
    <w:p w14:paraId="14D80D8E">
      <w:pPr>
        <w:pStyle w:val="7"/>
        <w:spacing w:line="560" w:lineRule="exact"/>
        <w:rPr>
          <w:rFonts w:ascii="方正小标宋简体" w:eastAsia="方正小标宋简体" w:hAnsiTheme="minorEastAsia"/>
          <w:sz w:val="28"/>
          <w:szCs w:val="28"/>
        </w:rPr>
      </w:pPr>
    </w:p>
    <w:p w14:paraId="28C2FBFE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比赛视频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主要包括视频的音视频录制、后期制作和视、音频文件压缩格式要求等基本技术规范。若采用桌面录制软件等方式进行录制，相关视频比例、采样和压缩要求参照本指导相关部分执行。本指导仅作为学校组织拍摄的技术参考，个人参赛选手可结合自身情况进行拍摄和制作。</w:t>
      </w:r>
    </w:p>
    <w:p w14:paraId="62ECE173">
      <w:pPr>
        <w:pStyle w:val="7"/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一、录制要求</w:t>
      </w:r>
    </w:p>
    <w:p w14:paraId="71D9A6AD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（一）课程时长</w:t>
      </w:r>
    </w:p>
    <w:p w14:paraId="4478F2E8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每门课程总时长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5-15分钟。删除与教学无关的内容。</w:t>
      </w:r>
    </w:p>
    <w:p w14:paraId="6B23B5F6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（二）录制场地</w:t>
      </w:r>
    </w:p>
    <w:p w14:paraId="5FB78545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录制场地可以是课堂、演播室等场地。录制现场光线充足、环境安静、整洁，避免在镜头中出现有广告嫌疑或与课程无关的标识等内容。现场是否安排学生互动可根据录制需要自行决定。</w:t>
      </w:r>
    </w:p>
    <w:p w14:paraId="0D6FACF1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（三）课程形式</w:t>
      </w:r>
    </w:p>
    <w:p w14:paraId="113D247C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成片统一采用单一视频形式。</w:t>
      </w:r>
    </w:p>
    <w:p w14:paraId="3D8332B5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（四）录制方式及设备</w:t>
      </w:r>
    </w:p>
    <w:p w14:paraId="5015AB7B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拍摄方式：根据课程内容，可采用多机位拍摄（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2机位以上），机位设置应满足完整记录全部教学活动的要求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343856AF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录像设备：摄像机要求不低于专业级数字设备，在同一门课程中标清和高清设备不得混用，推荐使用高清数字设备；</w:t>
      </w:r>
    </w:p>
    <w:p w14:paraId="53341F74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录音设备：使用若干个专业级话筒，保证教师和学生发言的录音质量；</w:t>
      </w:r>
    </w:p>
    <w:p w14:paraId="03E49307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后期制作设备：使用相应的非线性编辑系统。</w:t>
      </w:r>
    </w:p>
    <w:p w14:paraId="4027356A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（五）多媒体课件的制作及录制</w:t>
      </w:r>
    </w:p>
    <w:p w14:paraId="199C9C7B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教师在录制前应对授课过程中使用的多媒体课件（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PPT、音视频、动画等）认真检查，确保内容无误，排版格式规范，版面简洁清晰，符合拍摄要求。</w:t>
      </w:r>
    </w:p>
    <w:p w14:paraId="27F186F4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在拍摄时应针对实际情况选择适当的拍摄方式，与后期制作统筹策划，确保成片中的多媒体演示及板书完整、清晰。</w:t>
      </w:r>
    </w:p>
    <w:p w14:paraId="34244E3C">
      <w:pPr>
        <w:pStyle w:val="7"/>
        <w:spacing w:line="560" w:lineRule="exact"/>
        <w:ind w:firstLine="640" w:firstLineChars="200"/>
        <w:rPr>
          <w:rStyle w:val="6"/>
          <w:rFonts w:ascii="黑体" w:hAnsi="黑体" w:eastAsia="黑体"/>
          <w:bCs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二、后期制作要求</w:t>
      </w:r>
    </w:p>
    <w:p w14:paraId="295BC0AE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（一）片头</w:t>
      </w:r>
    </w:p>
    <w:p w14:paraId="225ED2D7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片头不超过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10秒，应包括:学校名称、单位、课程名称、主讲教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师姓名、专业技术职务等信息。</w:t>
      </w:r>
    </w:p>
    <w:p w14:paraId="3FC93540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（二）技术指标</w:t>
      </w:r>
    </w:p>
    <w:p w14:paraId="22394273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1.视频信号源</w:t>
      </w:r>
    </w:p>
    <w:p w14:paraId="554FB495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1）稳定性：全片图像同步性能稳定，无失步现象，CTL同步控制信号必须连续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，图像无抖动跳跃，色彩无突变，编辑点处图像稳定；</w:t>
      </w:r>
    </w:p>
    <w:p w14:paraId="1797F394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2）信噪比：图像信噪比不低于55 dB，无明显杂波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637C07A6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3）色调：白平衡正确，无明显偏色，多机拍摄的镜头衔接处无明显色差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117E5779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4）视频电平：视频全讯号幅度为1Ⅴp-p，最大不超过1.1Ⅴp-p。其中，消隐电平为0V时，白电平幅度0.7Ⅴp-p，同步信号-0.3V，色同步信号幅度0.3Vp-p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（以消隐线上下对称），全片一致。</w:t>
      </w:r>
    </w:p>
    <w:p w14:paraId="49993321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2.音频信号源</w:t>
      </w:r>
    </w:p>
    <w:p w14:paraId="0E14B2EB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1）声道：中文内容音频信号记录于第1声道，音乐、音效、同期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声记录于第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2声道，若有其他文字解说记录于第3声道（如录音设备无第3声道,则录于第2声道）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5948A644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2）电平指标：-2db——8db声音应无明显失真、放音过冲、过弱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13F74591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3）音频信噪比不低于48 db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7689A791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4）声音和画面要求同步，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无交流声或其他杂音等缺陷；</w:t>
      </w:r>
    </w:p>
    <w:p w14:paraId="2A290C74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5）伴音清晰、饱满、圆润，无失真、噪声杂音干扰、音量忽大忽小现象。解说声与现场声无明显比例失调，解说声与背景音乐无明显比例失调。</w:t>
      </w:r>
    </w:p>
    <w:p w14:paraId="0A62D95E">
      <w:pPr>
        <w:pStyle w:val="7"/>
        <w:spacing w:line="560" w:lineRule="exact"/>
        <w:ind w:firstLine="640" w:firstLineChars="200"/>
        <w:rPr>
          <w:rStyle w:val="6"/>
          <w:rFonts w:ascii="黑体" w:hAnsi="黑体" w:eastAsia="黑体"/>
          <w:bCs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三、视、音频文件压缩格式要求</w:t>
      </w:r>
    </w:p>
    <w:p w14:paraId="6E7A50F4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（一）视频压缩格式及技术参数</w:t>
      </w:r>
    </w:p>
    <w:p w14:paraId="51AC95AC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1.视频压缩采用H.264格式编码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2D7D66FB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2.视频码流率：动态码流的最高码率不高于2000 Kbps，最低码率不得低于1024 Kbps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767A5D22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3.视频分辨率：</w:t>
      </w:r>
    </w:p>
    <w:p w14:paraId="296D180C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1）前期采用标清4:3拍摄，请设定为640×480；前期采用标清16:9拍摄，请设定为1280×720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7C3B032B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2）在同一课程中，各讲的视频分辨率应统一，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不得标清和高清混用；</w:t>
      </w:r>
    </w:p>
    <w:p w14:paraId="6DCEAE16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4.视频画幅宽高比：</w:t>
      </w:r>
    </w:p>
    <w:p w14:paraId="0648E7C2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1）分辨率设定为640×480，请选定4:3；分辨率设定为1280×720，请选定16:9；</w:t>
      </w:r>
    </w:p>
    <w:p w14:paraId="726861C4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2）在同一课程中，各讲应统一画幅的宽高比，不得混用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52CDD3C6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3）比赛支持两种比例视频上传，请在“视频介绍”中进行展示比例设置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7D3DBFB6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视频帧率为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25帧/秒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28092F32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6.扫描方式采用逐行扫描。</w:t>
      </w:r>
    </w:p>
    <w:p w14:paraId="1C048F0D">
      <w:pPr>
        <w:spacing w:line="578" w:lineRule="exact"/>
        <w:ind w:firstLine="640" w:firstLineChars="200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（二）音频压缩格式及技术参数</w:t>
      </w:r>
    </w:p>
    <w:p w14:paraId="38823C77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.音频压缩采用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H.264格式编码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59DB1E00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.采样率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48 KHz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3FE40EEC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.音频码流率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128 Kbps(恒定)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</w:p>
    <w:p w14:paraId="1334A3D6">
      <w:pPr>
        <w:pStyle w:val="7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.必须是双声道，必须做混音处理。</w:t>
      </w:r>
    </w:p>
    <w:p w14:paraId="6D635970">
      <w:pPr>
        <w:spacing w:line="560" w:lineRule="exact"/>
        <w:ind w:firstLine="420" w:firstLineChars="200"/>
      </w:pPr>
    </w:p>
    <w:p w14:paraId="642C66F1"/>
    <w:p w14:paraId="0A46812C"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6191956"/>
      <w:docPartObj>
        <w:docPartGallery w:val="autotext"/>
      </w:docPartObj>
    </w:sdtPr>
    <w:sdtContent>
      <w:p w14:paraId="73D070A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TY5Mjc2ZGNkMDk5ZWZjOTllMTM3MmUzZjdkOGUifQ=="/>
  </w:docVars>
  <w:rsids>
    <w:rsidRoot w:val="001E0020"/>
    <w:rsid w:val="001E0020"/>
    <w:rsid w:val="001F1250"/>
    <w:rsid w:val="047814BD"/>
    <w:rsid w:val="28420B4C"/>
    <w:rsid w:val="3DC22FD4"/>
    <w:rsid w:val="7D6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bigredtitle"/>
    <w:basedOn w:val="4"/>
    <w:qFormat/>
    <w:uiPriority w:val="0"/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1397</Words>
  <Characters>1515</Characters>
  <Lines>11</Lines>
  <Paragraphs>3</Paragraphs>
  <TotalTime>0</TotalTime>
  <ScaleCrop>false</ScaleCrop>
  <LinksUpToDate>false</LinksUpToDate>
  <CharactersWithSpaces>1521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2022-06-27T02:41:00Z</dcterms:created>
  <dc:creator>李婧睿</dc:creator>
  <cp:lastModifiedBy>た离人愁</cp:lastModifiedBy>
  <dcterms:modified xsi:type="dcterms:W3CDTF">2025-09-30T03:34:54Z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76DF48911DE944B3BD10440AF317A5A7_13</vt:lpwstr>
  </property>
</Properties>
</file>