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9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3"/>
        <w:gridCol w:w="1205"/>
        <w:gridCol w:w="1447"/>
        <w:gridCol w:w="4417"/>
        <w:gridCol w:w="1135"/>
        <w:gridCol w:w="1178"/>
        <w:gridCol w:w="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12"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品目</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使用科室</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产品要求，功能用途</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规格要求</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入围数量</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663" w:type="dxa"/>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一次性使用心脏固定器</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不停跳冠脉搭桥使用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一次性使用吸引管</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三支血管病变冠脉搭桥术中使用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钝头针</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三支血管病变冠脉搭桥术中使用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钛夹</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各种冠脉搭桥患者采集血管使用，至少包含3#、4#</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分流栓</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三支血管病变冠脉搭桥术中使用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多功能手术解剖切割器</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可止血消融电极，能自由折弯（用于位置刁钻的胸腔粘连分解）</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双叶式机械心脏瓣膜</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主动脉瓣、二尖瓣（GK瓣）</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象鼻支架</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A型夹层血管置换</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主动脉四分支人工血管</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A型夹层血管置换</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2"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人工血管</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产品作为血管修补物以替代或设置病变血管旁路、示例血管闭塞性或动脉瘤疾病、外伤、透析或用于其他血管手术</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TiNi环抱式接骨器</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肋骨骨折手术使用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瓣膜成形环</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用于二尖瓣、三尖瓣关闭不全的心外科手术治疗。通过瓣膜成形环的植入修复其瓣膜功能。</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涤纶心脏修补材料</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用于修复心房、心室间隔缺损</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动脉灌注插管</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用于体外循环的动脉灌注。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机械心脏瓣膜</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用于置换其主动脉瓣膜发生病变、受损或机能失常的患者的替代瓣膜。</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集成式膜式氧合器</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用于体外循环手术支持，用于向人体血液供氧、清除血液中的二氧化碳并贮存血液。</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膜式氧合器</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用于心外手术或治疗中的体外循环，进行血液的氧合及二氧化碳的排除。</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漏斗胸矫形器</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用于矫正治疗先天性小儿漏斗胸，或者漏斗胸复发的患儿。</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人工生物心脏瓣膜</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心脏瓣膜置换术使用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一次性使用动脉插管</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用于体外循环心脏直视手术</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63" w:type="dxa"/>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一次性使用动脉微栓过滤器</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用于清除氧合后的血液微小栓子的过滤装置</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663"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一次性使用静脉插管</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用于在体外循环施行心脏直视手术时引出血液。</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663"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一次性使用体外循环管道</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在体外循环条件下，进行心内直视手术时，用于连接台上、台下以及台下氧合器、贮血滤血器、动脉微栓过滤器、心肌保护液灌注装置、血液超滤器、气源的装置</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包含成人、儿童、婴儿型</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63"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一次性使用心肌保护液灌注装置</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用于在体外循环直视手术中心脏停跳液灌注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663"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一次性使用右心吸引头</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用于在体外循环心脏直视手术及其他外科手术，清理胸腔内血液。</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包含成人、儿童型</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63"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中空纤维血液超滤器</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用于血液被大量稀释的心肺转流手术的旁路操作中，在使用过程中超滤器能在相对短的时间内将多余的水分析出。</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一次性使用灌注管</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心脏手术体外循环使用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一次性使用心脏停跳灌注器</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用于体外循环直视手术中进行心肌保护</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一次性使用血液浓缩器</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用于心脏外科体外循环手术滤除血液中多余液体及小分子溶质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一次性使用左心吸引头</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用于心脏直视体外循环手术时，配套体外循环管道使用，对心脏左心腔内进行减压或吸引心脏内的血液。</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包含成人、儿童型</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6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一次性体外循环用配套血管路</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产品用于心脏外科手术体外循环中的血液输送</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包含成人、儿童型</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阻隔式压力传导器</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用于心脏外科手术中微栓滤器与压力监测系统联接中使用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66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一次性使用无菌肌电针</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用于肌电检查，配套尼高力设备</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肌电导联线</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用于肌电检查，配套尼高力设备</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弹力网帽</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用于脑电检查</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带有亲水涂层的可控导丝</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导丝可以扭转，以便于选择性地放置诊断导管或治疗导管。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颈动脉支架(单轨型)</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该产品用于颈总动脉（CCA）,颈内动脉（ICA）和颈动脉分支狭窄的治疗。</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镍钛支架系统</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该产品用于颈动脉粥样硬化疾病的治疗。</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颅内动脉支架系统</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该产品适用于颅内、颅底动脉狭窄病变,用于改善脑组织缺血。</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预装血管支架系统</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该产品用于治疗血管病变，必须包含锁骨下支架及椎动脉支架。</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6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2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颅内支架</w:t>
            </w:r>
          </w:p>
        </w:tc>
        <w:tc>
          <w:tcPr>
            <w:tcW w:w="44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该产品与治疗颅内动脉瘤的栓塞装置一起使用。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血管重建装置和传送系统</w:t>
            </w:r>
          </w:p>
        </w:tc>
        <w:tc>
          <w:tcPr>
            <w:tcW w:w="44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颈动脉临时阻断夹</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颈内动脉狭窄内膜剥脱术中使用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术中神经电生理监测电极及相关配套耗材</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与美敦力E4-NP设备配套</w:t>
            </w:r>
            <w:bookmarkStart w:id="0" w:name="_GoBack"/>
            <w:bookmarkEnd w:id="0"/>
            <w:r>
              <w:rPr>
                <w:rFonts w:hint="eastAsia" w:ascii="宋体" w:hAnsi="宋体" w:eastAsia="宋体" w:cs="宋体"/>
                <w:i w:val="0"/>
                <w:iCs w:val="0"/>
                <w:color w:val="000000"/>
                <w:kern w:val="0"/>
                <w:sz w:val="22"/>
                <w:szCs w:val="22"/>
                <w:u w:val="none"/>
                <w:lang w:val="en-US" w:eastAsia="zh-CN" w:bidi="ar"/>
              </w:rPr>
              <w:t>行术前术中使用的皮层电极、脑深部电极、术中面听及体感诱发电位等监测使用，至少包含针电极、心电电极、神经探头。</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一次性使用用组织牵开扩张导管</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用于内镜下微创颅内血肿清除</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可吸收硬脑膜封合医用胶</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用于开颅手术中硬脑膜缝合部位的辅助封合能够有效阻止脑脊液渗漏</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三叉神经压迫球囊</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用于三叉神经痛经皮穿刺治疗手术</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一次性脑科手术用球囊导管套件</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用于脑出血及脑肿瘤手术中脑组织造瘘</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神经外科血管减压垫片</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用于三叉神经、面神经及舌下神经微血管减压必需</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56</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液态栓塞系统</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用于外周和神经血管（包含动脉畸形和富含血管的肿瘤）损伤的栓塞。</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57</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颅内压传感器</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用于测量硬脑膜下压力和脑实质压力。测量脑室内压和实施脑脊液（CFS）引流，配套强生柯德曼826635颅内压监测仪，包含基本包和带脑室导管包</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60</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注射器</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用于栓塞颅内动脉瘤及其他如神经血管系统静脉畸形和动静脉瘘，也可用于外周血管系统的动静脉栓塞。</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62</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颅内支架</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与治疗颅内动脉瘤的栓塞装置一起使用。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63</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微导丝</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用于神经血管、周围血管在内的全身血管系统，辅助诊断或治疗器械顺利到达病变部位。</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3779</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MDgxMzAyN2NkMjU2ZjZmOWFhYzQzYzI3MWIzMWQifQ=="/>
  </w:docVars>
  <w:rsids>
    <w:rsidRoot w:val="5D45314E"/>
    <w:rsid w:val="5D45314E"/>
    <w:rsid w:val="708E1FCD"/>
    <w:rsid w:val="70A70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2400</Words>
  <Characters>2563</Characters>
  <Lines>0</Lines>
  <Paragraphs>0</Paragraphs>
  <TotalTime>0</TotalTime>
  <ScaleCrop>false</ScaleCrop>
  <LinksUpToDate>false</LinksUpToDate>
  <CharactersWithSpaces>2563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2024-05-27T03:23:00Z</dcterms:created>
  <dc:creator>北城以北</dc:creator>
  <cp:lastModifiedBy>  </cp:lastModifiedBy>
  <dcterms:modified xsi:type="dcterms:W3CDTF">2024-07-01T02:14:32Z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75B1203404204DEC9432B929A23ABA4D_11</vt:lpwstr>
  </property>
</Properties>
</file>