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8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75"/>
        <w:gridCol w:w="1523"/>
        <w:gridCol w:w="2298"/>
        <w:gridCol w:w="1083"/>
        <w:gridCol w:w="1286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产品包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使用科室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用途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人份限价（元/人份）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收费项目名称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PD-1</w:t>
            </w:r>
          </w:p>
        </w:tc>
        <w:tc>
          <w:tcPr>
            <w:tcW w:w="12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用于程序性细胞死亡蛋白1（PD1）的检测，主要用于以PD1为靶点的免疫调节在抗肿瘤、抗感染、抗自身免疫性疾病及器官移植存活中的作用机制、病情评估及预后效果</w:t>
            </w:r>
          </w:p>
        </w:tc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7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血细胞簇分化抗原（CD）系列检测 H250401031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耳聋基因检测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用于耳聋基因检测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包含提取、扩增试剂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500000262；遗传性耳聋基因检测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呼吸道病原体核酸联合检测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用于呼吸道病原体核酸联合检测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包含提取、扩增试剂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250403065；各类病原体DNA测定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结核分枝杆菌特异性细胞因子检测（结核γ干扰素）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用于结核γ干扰素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国产，含质控品。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500000194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（结核感染T细胞检测/项）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结核分枝杆菌特异性细胞因子检测（结核γ干扰素）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用于结核γ干扰素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进口，含质控品。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500000194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（结核感染T细胞检测/项）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结核分枝杆菌复合群核酸检测</w:t>
            </w:r>
          </w:p>
        </w:tc>
        <w:tc>
          <w:tcPr>
            <w:tcW w:w="12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用于临床结核分枝杆菌耐药基因检测，提高检测速率，与现有结核培养同时开展降低检测灰区，加快结核耐药检出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含校准品、质控品及常规耗材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250501009b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(结核/非结核分枝杆菌核酸检测/次)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结核分枝杆菌利福平耐药突变检测</w:t>
            </w:r>
          </w:p>
        </w:tc>
        <w:tc>
          <w:tcPr>
            <w:tcW w:w="1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含校准品、质控品及常规耗材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250403082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（结核分枝杆菌耐药核酸检测/次）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结核分枝杆菌异烟肼耐药突变检测</w:t>
            </w:r>
          </w:p>
        </w:tc>
        <w:tc>
          <w:tcPr>
            <w:tcW w:w="1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含校准品、质控品及常规耗材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250403082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（结核分枝杆菌耐药核酸检测/次）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结核分枝杆菌乙胺丁醇耐药突变检测</w:t>
            </w:r>
          </w:p>
        </w:tc>
        <w:tc>
          <w:tcPr>
            <w:tcW w:w="1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含校准品、质控品及常规耗材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250403082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（结核分枝杆菌耐药核酸检测/次）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结核分枝杆菌链霉素耐药突变检测</w:t>
            </w:r>
          </w:p>
        </w:tc>
        <w:tc>
          <w:tcPr>
            <w:tcW w:w="1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含校准品、质控品及常规耗材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250403082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（结核分枝杆菌耐药核酸检测/次）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结核分枝杆菌氟喹诺酮类药物耐药突变检测</w:t>
            </w:r>
          </w:p>
        </w:tc>
        <w:tc>
          <w:tcPr>
            <w:tcW w:w="1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含校准品、质控品及常规耗材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250403082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（结核分枝杆菌耐药核酸检测/次）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分枝杆菌鉴定</w:t>
            </w:r>
          </w:p>
        </w:tc>
        <w:tc>
          <w:tcPr>
            <w:tcW w:w="1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含校准品、质控品及常规耗材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250503004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核酸提取纯化试剂</w:t>
            </w:r>
          </w:p>
        </w:tc>
        <w:tc>
          <w:tcPr>
            <w:tcW w:w="12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诺如病毒检测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用于近期高发的诺如病毒感染，更快的检测速率。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包含提取、扩增试剂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500000163；病原体核糖核酸扩增定性检测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甲肝抗体检测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用于体外定性检测人血清或血浆中的甲型肝炎病毒IgM抗体。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含校准品、质控品及常规耗材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250403001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（甲型肝炎抗体测定）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TORCH配套检测试剂</w:t>
            </w:r>
          </w:p>
        </w:tc>
        <w:tc>
          <w:tcPr>
            <w:tcW w:w="12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用于产前优生优育筛查，包括检测血清或血浆中的（弓形虫、巨细胞病毒、风疹病毒、单纯疱疹病毒I型及单纯疱疹病毒II型等）IgG、IgM抗体检测</w:t>
            </w:r>
          </w:p>
        </w:tc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酶免法50元/人份；化学发光法60元/人份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1.含校准品、质控品及常规耗材；2.报价须备注方法学（化学发光法/酶免法）</w:t>
            </w:r>
          </w:p>
        </w:tc>
        <w:tc>
          <w:tcPr>
            <w:tcW w:w="7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250403020弓形虫抗体检测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250403021风疹病毒抗体检测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250403022巨细胞病毒抗体检测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250403024单纯疱症病毒抗体检测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产前筛查配套检测试剂</w:t>
            </w:r>
          </w:p>
        </w:tc>
        <w:tc>
          <w:tcPr>
            <w:tcW w:w="12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用于产前筛查项目</w:t>
            </w:r>
          </w:p>
        </w:tc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产前筛查质控水平</w:t>
            </w:r>
          </w:p>
        </w:tc>
        <w:tc>
          <w:tcPr>
            <w:tcW w:w="7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BD流式细胞仪试管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主要用于白血病/淋巴瘤免疫分型检测。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0.26元/支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检验科/体检科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人类SDC2基因甲基化检测试剂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主要用于肠癌SDC2基因甲基化检测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含粪便采集器、配套提取试剂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500000269；组织/细胞原位脱氧核糖核酸(DNA)多聚酶链式反应检查诊断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jRjNWRlNDBiN2QwYTI5NmZkMmE2NGJlMWJjMmYifQ=="/>
  </w:docVars>
  <w:rsids>
    <w:rsidRoot w:val="353C17AF"/>
    <w:rsid w:val="254714F4"/>
    <w:rsid w:val="353C17AF"/>
    <w:rsid w:val="374E4268"/>
    <w:rsid w:val="48B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  <w:jc w:val="left"/>
    </w:pPr>
    <w:rPr>
      <w:rFonts w:ascii="等线" w:eastAsia="等线"/>
      <w:b/>
      <w:bCs/>
      <w:caps/>
      <w:sz w:val="20"/>
    </w:rPr>
  </w:style>
  <w:style w:type="character" w:customStyle="1" w:styleId="5">
    <w:name w:val="font41"/>
    <w:basedOn w:val="4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1123</Words>
  <Characters>1350</Characters>
  <Lines>0</Lines>
  <Paragraphs>0</Paragraphs>
  <TotalTime>0</TotalTime>
  <ScaleCrop>false</ScaleCrop>
  <LinksUpToDate>false</LinksUpToDate>
  <CharactersWithSpaces>1351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2023-05-24T06:09:00Z</dcterms:created>
  <dc:creator>Administrator</dc:creator>
  <cp:lastModifiedBy>遵医二附院设备部</cp:lastModifiedBy>
  <cp:lastPrinted>2023-05-24T06:09:00Z</cp:lastPrinted>
  <dcterms:modified xsi:type="dcterms:W3CDTF">2023-05-26T02:19:49Z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431767B7D2D54577AB8A1DFD1938B58D_11</vt:lpwstr>
  </property>
</Properties>
</file>